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47" w:rsidRPr="0076696F" w:rsidRDefault="00162647" w:rsidP="00162647">
      <w:pPr>
        <w:pStyle w:val="Texto"/>
        <w:rPr>
          <w:b/>
          <w:szCs w:val="18"/>
        </w:rPr>
      </w:pPr>
      <w:r w:rsidRPr="0076696F">
        <w:rPr>
          <w:b/>
          <w:szCs w:val="18"/>
        </w:rPr>
        <w:t>B10.</w:t>
      </w:r>
    </w:p>
    <w:tbl>
      <w:tblPr>
        <w:tblW w:w="8716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0"/>
        <w:gridCol w:w="506"/>
        <w:gridCol w:w="1085"/>
        <w:gridCol w:w="1085"/>
        <w:gridCol w:w="2126"/>
        <w:gridCol w:w="98"/>
        <w:gridCol w:w="2166"/>
      </w:tblGrid>
      <w:tr w:rsidR="00162647" w:rsidRPr="0076696F" w:rsidTr="00C55FD3">
        <w:trPr>
          <w:trHeight w:val="20"/>
        </w:trPr>
        <w:tc>
          <w:tcPr>
            <w:tcW w:w="1648" w:type="dxa"/>
            <w:shd w:val="clear" w:color="auto" w:fill="auto"/>
            <w:noWrap/>
            <w:vAlign w:val="center"/>
          </w:tcPr>
          <w:p w:rsidR="00162647" w:rsidRPr="0076696F" w:rsidRDefault="00162647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873760" cy="914400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5"/>
            <w:shd w:val="clear" w:color="auto" w:fill="auto"/>
            <w:vAlign w:val="center"/>
          </w:tcPr>
          <w:p w:rsidR="00162647" w:rsidRPr="0076696F" w:rsidRDefault="00162647" w:rsidP="00C55FD3">
            <w:pPr>
              <w:pStyle w:val="texto0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Aviso de traslado de mercancías de empresas con Programa IMMEX, RFE u Operador Económico Autorizado.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62647" w:rsidRPr="0076696F" w:rsidRDefault="00162647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1235075" cy="832485"/>
                  <wp:effectExtent l="0" t="0" r="317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Folio del aviso</w:t>
            </w:r>
          </w:p>
          <w:p w:rsidR="00162647" w:rsidRPr="0076696F" w:rsidRDefault="00162647" w:rsidP="00C55FD3">
            <w:pPr>
              <w:pStyle w:val="texto0"/>
              <w:spacing w:line="270" w:lineRule="exact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Tipo de Operación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Tipo de Traslado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Fecha de Elaboración</w:t>
            </w: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Datos de la Empresa que transfiere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Certificación</w:t>
            </w: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RFC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Número Programa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Denominación o razón social</w:t>
            </w:r>
          </w:p>
        </w:tc>
        <w:tc>
          <w:tcPr>
            <w:tcW w:w="43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Domicilio de la planta o bodega de origen</w:t>
            </w:r>
          </w:p>
        </w:tc>
        <w:tc>
          <w:tcPr>
            <w:tcW w:w="43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7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Datos de la Empresa que recibe</w:t>
            </w:r>
          </w:p>
        </w:tc>
        <w:tc>
          <w:tcPr>
            <w:tcW w:w="43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RFC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Número Programa</w:t>
            </w:r>
          </w:p>
        </w:tc>
        <w:tc>
          <w:tcPr>
            <w:tcW w:w="43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Denominación o razón social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Código de Barras</w:t>
            </w: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Domicilio de la planta o bodega de destino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</w:tbl>
    <w:p w:rsidR="00162647" w:rsidRPr="0076696F" w:rsidRDefault="00162647" w:rsidP="00162647">
      <w:pPr>
        <w:pStyle w:val="texto0"/>
        <w:spacing w:line="260" w:lineRule="exact"/>
        <w:rPr>
          <w:rFonts w:ascii="Arial" w:hAnsi="Arial" w:cs="Arial"/>
          <w:szCs w:val="18"/>
        </w:rPr>
      </w:pPr>
    </w:p>
    <w:tbl>
      <w:tblPr>
        <w:tblW w:w="871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8"/>
        <w:gridCol w:w="445"/>
        <w:gridCol w:w="1435"/>
        <w:gridCol w:w="632"/>
        <w:gridCol w:w="914"/>
        <w:gridCol w:w="1577"/>
        <w:gridCol w:w="1110"/>
        <w:gridCol w:w="1521"/>
      </w:tblGrid>
      <w:tr w:rsidR="00162647" w:rsidRPr="0076696F" w:rsidTr="00C55FD3">
        <w:trPr>
          <w:trHeight w:val="20"/>
        </w:trPr>
        <w:tc>
          <w:tcPr>
            <w:tcW w:w="8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Datos de las mercancías que se transfieren</w:t>
            </w:r>
          </w:p>
        </w:tc>
      </w:tr>
      <w:tr w:rsidR="00162647" w:rsidRPr="0076696F" w:rsidTr="00C55FD3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Secuencia</w:t>
            </w: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Descripción Comercial</w:t>
            </w:r>
          </w:p>
        </w:tc>
      </w:tr>
      <w:tr w:rsidR="00162647" w:rsidRPr="0076696F" w:rsidTr="00C55FD3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Unidad de Medida de comercialización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Cantidad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Valor en dólares</w:t>
            </w:r>
          </w:p>
        </w:tc>
      </w:tr>
      <w:tr w:rsidR="00162647" w:rsidRPr="0076696F" w:rsidTr="00C55FD3">
        <w:trPr>
          <w:trHeight w:val="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rPr>
          <w:trHeight w:val="20"/>
        </w:trPr>
        <w:tc>
          <w:tcPr>
            <w:tcW w:w="8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Aduana de salida de la mercancía</w:t>
            </w:r>
          </w:p>
        </w:tc>
      </w:tr>
      <w:tr w:rsidR="00162647" w:rsidRPr="0076696F" w:rsidTr="00C55FD3">
        <w:trPr>
          <w:trHeight w:val="20"/>
        </w:trPr>
        <w:tc>
          <w:tcPr>
            <w:tcW w:w="4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Datos de la persona que elabora el aviso</w:t>
            </w: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dstrike/>
                <w:szCs w:val="18"/>
                <w:lang w:eastAsia="en-US"/>
              </w:rPr>
            </w:pPr>
            <w:proofErr w:type="spellStart"/>
            <w:r w:rsidRPr="0076696F">
              <w:rPr>
                <w:rFonts w:ascii="Arial" w:hAnsi="Arial" w:cs="Arial"/>
                <w:szCs w:val="18"/>
              </w:rPr>
              <w:t>e.firma</w:t>
            </w:r>
            <w:proofErr w:type="spellEnd"/>
          </w:p>
        </w:tc>
      </w:tr>
      <w:tr w:rsidR="00162647" w:rsidRPr="0076696F" w:rsidTr="00C55FD3">
        <w:trPr>
          <w:trHeight w:val="20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Nombre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CURP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Número de Serie</w:t>
            </w: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rPr>
          <w:trHeight w:val="20"/>
        </w:trPr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  <w:tr w:rsidR="00162647" w:rsidRPr="0076696F" w:rsidTr="00C55FD3">
        <w:trPr>
          <w:trHeight w:val="20"/>
        </w:trPr>
        <w:tc>
          <w:tcPr>
            <w:tcW w:w="7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lastRenderedPageBreak/>
              <w:t>Aviso de traslado de mercancías de empresas con Programa IMMEX, RFE u Operador Económico Autorizado, conforme a las reglas 4.3.6., 4.8.11., y 7.3.3., fracción XX.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47" w:rsidRPr="0076696F" w:rsidRDefault="00162647" w:rsidP="00C55FD3">
            <w:pPr>
              <w:pStyle w:val="texto0"/>
              <w:spacing w:line="2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 xml:space="preserve">Página </w:t>
            </w:r>
            <w:r w:rsidRPr="0076696F">
              <w:rPr>
                <w:rFonts w:ascii="Arial" w:hAnsi="Arial" w:cs="Arial"/>
                <w:szCs w:val="18"/>
              </w:rPr>
              <w:tab/>
              <w:t>de</w:t>
            </w:r>
          </w:p>
        </w:tc>
      </w:tr>
    </w:tbl>
    <w:p w:rsidR="00162647" w:rsidRPr="0076696F" w:rsidRDefault="00162647" w:rsidP="00162647">
      <w:pPr>
        <w:spacing w:line="20" w:lineRule="exact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162647" w:rsidRDefault="00162647">
      <w:pPr>
        <w:spacing w:after="160" w:line="259" w:lineRule="auto"/>
        <w:rPr>
          <w:rFonts w:ascii="Arial" w:hAnsi="Arial" w:cs="Arial"/>
          <w:b/>
          <w:sz w:val="18"/>
          <w:szCs w:val="18"/>
          <w:lang w:val="es-MX" w:eastAsia="es-MX"/>
        </w:rPr>
      </w:pPr>
      <w:r>
        <w:rPr>
          <w:rFonts w:ascii="Arial" w:hAnsi="Arial" w:cs="Arial"/>
          <w:b/>
          <w:szCs w:val="18"/>
        </w:rPr>
        <w:br w:type="page"/>
      </w:r>
    </w:p>
    <w:p w:rsidR="00162647" w:rsidRPr="0076696F" w:rsidRDefault="00162647" w:rsidP="00162647">
      <w:pPr>
        <w:pStyle w:val="texto0"/>
        <w:spacing w:line="224" w:lineRule="exact"/>
        <w:ind w:firstLine="0"/>
        <w:jc w:val="center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INSTRUCCIONES</w:t>
      </w:r>
    </w:p>
    <w:p w:rsidR="00162647" w:rsidRPr="0076696F" w:rsidRDefault="00162647" w:rsidP="00162647">
      <w:pPr>
        <w:pStyle w:val="texto0"/>
        <w:spacing w:line="236" w:lineRule="exact"/>
        <w:ind w:firstLine="0"/>
        <w:jc w:val="center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ENCABEZADO DEL AVISO DE TRASLADO, PARA LA PÁGINA PRINCIPAL Y LAS PÁGINAS SECUNDARIAS, EN SU CASO.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567"/>
        <w:gridCol w:w="4959"/>
      </w:tblGrid>
      <w:tr w:rsidR="00162647" w:rsidRPr="0076696F" w:rsidTr="00C55FD3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Campo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Contenido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2716" w:type="dxa"/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Folio del Aviso</w:t>
            </w:r>
          </w:p>
        </w:tc>
        <w:tc>
          <w:tcPr>
            <w:tcW w:w="567" w:type="dxa"/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Número de folio del Aviso, integrado por:</w:t>
            </w:r>
          </w:p>
          <w:p w:rsidR="00162647" w:rsidRPr="0076696F" w:rsidRDefault="00162647" w:rsidP="00C55FD3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1.</w:t>
            </w:r>
            <w:r w:rsidRPr="0076696F">
              <w:rPr>
                <w:rFonts w:ascii="Arial" w:hAnsi="Arial" w:cs="Arial"/>
                <w:b/>
                <w:szCs w:val="18"/>
              </w:rPr>
              <w:tab/>
            </w:r>
            <w:r w:rsidRPr="0076696F">
              <w:rPr>
                <w:rFonts w:ascii="Arial" w:hAnsi="Arial" w:cs="Arial"/>
                <w:szCs w:val="18"/>
              </w:rPr>
              <w:t>Un dígito para indicar el último dígito del año en curso.</w:t>
            </w:r>
          </w:p>
          <w:p w:rsidR="00162647" w:rsidRPr="0076696F" w:rsidRDefault="00162647" w:rsidP="00C55FD3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2.</w:t>
            </w:r>
            <w:r w:rsidRPr="0076696F">
              <w:rPr>
                <w:rFonts w:ascii="Arial" w:hAnsi="Arial" w:cs="Arial"/>
                <w:b/>
                <w:szCs w:val="18"/>
              </w:rPr>
              <w:tab/>
            </w:r>
            <w:r w:rsidRPr="0076696F">
              <w:rPr>
                <w:rFonts w:ascii="Arial" w:hAnsi="Arial" w:cs="Arial"/>
                <w:szCs w:val="18"/>
              </w:rPr>
              <w:t>Siete dígitos más para el número consecutivo anual asignado por la persona que transfiere las mercancías.</w:t>
            </w:r>
          </w:p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NOTA:</w:t>
            </w:r>
            <w:r w:rsidRPr="0076696F">
              <w:rPr>
                <w:rFonts w:ascii="Arial" w:hAnsi="Arial" w:cs="Arial"/>
                <w:szCs w:val="18"/>
              </w:rPr>
              <w:t xml:space="preserve"> </w:t>
            </w:r>
            <w:r w:rsidRPr="0076696F">
              <w:rPr>
                <w:rFonts w:ascii="Arial" w:hAnsi="Arial" w:cs="Arial"/>
                <w:b/>
                <w:szCs w:val="18"/>
              </w:rPr>
              <w:t>No aplica, tratándose del campo “Tipo de operación”, numeral 3.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2716" w:type="dxa"/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Fecha de elaboración</w:t>
            </w:r>
          </w:p>
        </w:tc>
        <w:tc>
          <w:tcPr>
            <w:tcW w:w="567" w:type="dxa"/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Fecha de elaboración del aviso.</w:t>
            </w:r>
          </w:p>
        </w:tc>
      </w:tr>
    </w:tbl>
    <w:p w:rsidR="00162647" w:rsidRPr="00EA7929" w:rsidRDefault="00162647" w:rsidP="00162647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716"/>
        <w:gridCol w:w="217"/>
        <w:gridCol w:w="350"/>
        <w:gridCol w:w="4959"/>
      </w:tblGrid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3.</w:t>
            </w:r>
          </w:p>
        </w:tc>
        <w:tc>
          <w:tcPr>
            <w:tcW w:w="2716" w:type="dxa"/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Tipo de Operación</w:t>
            </w:r>
          </w:p>
        </w:tc>
        <w:tc>
          <w:tcPr>
            <w:tcW w:w="567" w:type="dxa"/>
            <w:gridSpan w:val="2"/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Tipo de Operación de que se trate:</w:t>
            </w:r>
          </w:p>
          <w:p w:rsidR="00162647" w:rsidRPr="0076696F" w:rsidRDefault="00162647" w:rsidP="00C55FD3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1.</w:t>
            </w:r>
            <w:r w:rsidRPr="0076696F">
              <w:rPr>
                <w:rFonts w:ascii="Arial" w:hAnsi="Arial" w:cs="Arial"/>
                <w:szCs w:val="18"/>
              </w:rPr>
              <w:tab/>
              <w:t>Entre locales, bodegas o plantas de una misma empresa con Programa IMMEX.</w:t>
            </w:r>
          </w:p>
          <w:p w:rsidR="00162647" w:rsidRPr="0076696F" w:rsidRDefault="00162647" w:rsidP="00C55FD3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2.</w:t>
            </w:r>
            <w:r w:rsidRPr="0076696F">
              <w:rPr>
                <w:rFonts w:ascii="Arial" w:hAnsi="Arial" w:cs="Arial"/>
                <w:b/>
                <w:szCs w:val="18"/>
              </w:rPr>
              <w:tab/>
            </w:r>
            <w:r w:rsidRPr="0076696F">
              <w:rPr>
                <w:rFonts w:ascii="Arial" w:hAnsi="Arial" w:cs="Arial"/>
                <w:szCs w:val="18"/>
              </w:rPr>
              <w:t xml:space="preserve">Entre una empresa con Programa IMMEX y empresas de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Submanufactura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 xml:space="preserve"> o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Submaquila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>.</w:t>
            </w:r>
          </w:p>
          <w:p w:rsidR="00162647" w:rsidRPr="0076696F" w:rsidRDefault="00162647" w:rsidP="00C55FD3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3.</w:t>
            </w:r>
            <w:r w:rsidRPr="0076696F">
              <w:rPr>
                <w:rFonts w:ascii="Arial" w:hAnsi="Arial" w:cs="Arial"/>
                <w:b/>
                <w:szCs w:val="18"/>
              </w:rPr>
              <w:tab/>
            </w:r>
            <w:r w:rsidRPr="0076696F">
              <w:rPr>
                <w:rFonts w:ascii="Arial" w:hAnsi="Arial" w:cs="Arial"/>
                <w:szCs w:val="18"/>
              </w:rPr>
              <w:t>Entre una empresa con Programa IMMEX o persona autorizada para destinar mercancías al régimen de recinto fiscalizado estratégico y la empresa que realiza la reparación, mantenimiento, o calibración de maquinaria y equipo</w:t>
            </w:r>
            <w:r w:rsidRPr="0076696F">
              <w:rPr>
                <w:rFonts w:ascii="Arial" w:hAnsi="Arial" w:cs="Arial"/>
                <w:b/>
                <w:szCs w:val="18"/>
              </w:rPr>
              <w:t xml:space="preserve"> </w:t>
            </w:r>
            <w:r w:rsidRPr="0076696F">
              <w:rPr>
                <w:rFonts w:ascii="Arial" w:hAnsi="Arial" w:cs="Arial"/>
                <w:szCs w:val="18"/>
              </w:rPr>
              <w:t>(se entregará impreso ante la ADACE que corresponda).</w:t>
            </w:r>
          </w:p>
          <w:p w:rsidR="00162647" w:rsidRPr="0076696F" w:rsidRDefault="00162647" w:rsidP="00C55FD3">
            <w:pPr>
              <w:pStyle w:val="texto0"/>
              <w:spacing w:line="236" w:lineRule="exact"/>
              <w:ind w:left="432" w:hanging="432"/>
              <w:rPr>
                <w:rFonts w:ascii="Arial" w:eastAsia="Calibri" w:hAnsi="Arial" w:cs="Arial"/>
                <w:b/>
                <w:dstrike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4.</w:t>
            </w:r>
            <w:r w:rsidRPr="0076696F">
              <w:rPr>
                <w:rFonts w:ascii="Arial" w:hAnsi="Arial" w:cs="Arial"/>
                <w:b/>
                <w:szCs w:val="18"/>
              </w:rPr>
              <w:tab/>
            </w:r>
            <w:r w:rsidRPr="0076696F">
              <w:rPr>
                <w:rFonts w:ascii="Arial" w:hAnsi="Arial" w:cs="Arial"/>
                <w:szCs w:val="18"/>
              </w:rPr>
              <w:t>Exportación temporal de mercancía del Operador Económico Autorizado, para reparación, mantenimiento, o sustitución en el extranjero (se entregará impreso ante la Aduana que corresponda).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4.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Tipo de Traslado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Tipo de Traslado de que se trate:</w:t>
            </w:r>
          </w:p>
          <w:p w:rsidR="00162647" w:rsidRPr="0076696F" w:rsidRDefault="00162647" w:rsidP="00C55FD3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1.</w:t>
            </w:r>
            <w:r w:rsidRPr="0076696F">
              <w:rPr>
                <w:rFonts w:ascii="Arial" w:hAnsi="Arial" w:cs="Arial"/>
                <w:szCs w:val="18"/>
              </w:rPr>
              <w:tab/>
              <w:t>De región o franja fronteriza al interior del territorio nacional.</w:t>
            </w:r>
          </w:p>
          <w:p w:rsidR="00162647" w:rsidRPr="0076696F" w:rsidRDefault="00162647" w:rsidP="00C55FD3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2.</w:t>
            </w:r>
            <w:r w:rsidRPr="0076696F">
              <w:rPr>
                <w:rFonts w:ascii="Arial" w:hAnsi="Arial" w:cs="Arial"/>
                <w:szCs w:val="18"/>
              </w:rPr>
              <w:tab/>
              <w:t>Del Territorio nacional a región o franja fronteriza.</w:t>
            </w:r>
          </w:p>
          <w:p w:rsidR="00162647" w:rsidRPr="0076696F" w:rsidRDefault="00162647" w:rsidP="00C55FD3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3.</w:t>
            </w:r>
            <w:r w:rsidRPr="0076696F">
              <w:rPr>
                <w:rFonts w:ascii="Arial" w:hAnsi="Arial" w:cs="Arial"/>
                <w:b/>
                <w:szCs w:val="18"/>
              </w:rPr>
              <w:tab/>
            </w:r>
            <w:r w:rsidRPr="0076696F">
              <w:rPr>
                <w:rFonts w:ascii="Arial" w:hAnsi="Arial" w:cs="Arial"/>
                <w:szCs w:val="18"/>
              </w:rPr>
              <w:t>De un punto de la región o franja fronteriza a otro de la misma, cuando se requiera transitar por el resto del territorio nacional.</w:t>
            </w:r>
          </w:p>
          <w:p w:rsidR="00162647" w:rsidRPr="0076696F" w:rsidRDefault="00162647" w:rsidP="00C55FD3">
            <w:pPr>
              <w:pStyle w:val="texto0"/>
              <w:spacing w:line="236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4.</w:t>
            </w:r>
            <w:r w:rsidRPr="0076696F">
              <w:rPr>
                <w:rFonts w:ascii="Arial" w:hAnsi="Arial" w:cs="Arial"/>
                <w:b/>
                <w:szCs w:val="18"/>
              </w:rPr>
              <w:tab/>
            </w:r>
            <w:r w:rsidRPr="0076696F">
              <w:rPr>
                <w:rFonts w:ascii="Arial" w:hAnsi="Arial" w:cs="Arial"/>
                <w:szCs w:val="18"/>
              </w:rPr>
              <w:t>Tratándose de traslados a que se refiere el campo “Tipo de operación”, numeral 3.</w:t>
            </w:r>
          </w:p>
          <w:p w:rsidR="00162647" w:rsidRPr="0076696F" w:rsidRDefault="00162647" w:rsidP="00C55FD3">
            <w:pPr>
              <w:pStyle w:val="texto0"/>
              <w:spacing w:line="236" w:lineRule="exact"/>
              <w:ind w:left="432" w:hanging="432"/>
              <w:rPr>
                <w:rFonts w:ascii="Arial" w:eastAsia="Calibri" w:hAnsi="Arial" w:cs="Arial"/>
                <w:b/>
                <w:dstrike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5.</w:t>
            </w:r>
            <w:r w:rsidRPr="0076696F">
              <w:rPr>
                <w:rFonts w:ascii="Arial" w:hAnsi="Arial" w:cs="Arial"/>
                <w:b/>
                <w:szCs w:val="18"/>
              </w:rPr>
              <w:tab/>
            </w:r>
            <w:r w:rsidRPr="0076696F">
              <w:rPr>
                <w:rFonts w:ascii="Arial" w:hAnsi="Arial" w:cs="Arial"/>
                <w:szCs w:val="18"/>
              </w:rPr>
              <w:t>Tratándose de traslados a una aduana de salida, para el “tipo de operación”, del numeral 4.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DATOS DE LA EMPRESA QUE TRANSFIERE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5.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 xml:space="preserve">RFC 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RFC de la empresa que transfiere las mercancías.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6.</w:t>
            </w:r>
          </w:p>
        </w:tc>
        <w:tc>
          <w:tcPr>
            <w:tcW w:w="2933" w:type="dxa"/>
            <w:gridSpan w:val="2"/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Número de Programa</w:t>
            </w:r>
          </w:p>
        </w:tc>
        <w:tc>
          <w:tcPr>
            <w:tcW w:w="350" w:type="dxa"/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Número de Programa IMMEX de la empresa que transfiere las mercancías, en su caso.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7.</w:t>
            </w:r>
          </w:p>
        </w:tc>
        <w:tc>
          <w:tcPr>
            <w:tcW w:w="2933" w:type="dxa"/>
            <w:gridSpan w:val="2"/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Denominación o razón social</w:t>
            </w:r>
          </w:p>
        </w:tc>
        <w:tc>
          <w:tcPr>
            <w:tcW w:w="350" w:type="dxa"/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Denominación o razón social de la empresa que transfiere las mercancías.</w:t>
            </w:r>
            <w:bookmarkStart w:id="0" w:name="_GoBack"/>
            <w:bookmarkEnd w:id="0"/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8.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Domicilio de la planta o bodega de origen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spacing w:line="236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Domicilio de la planta o bodega donde se encuentran las mercancías a transferir.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jc w:val="center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DATOS DE LA EMPRESA QUE RECIBE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9.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 xml:space="preserve">RFC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RFC de la empresa que recibe las mercancías.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10.</w:t>
            </w:r>
          </w:p>
        </w:tc>
        <w:tc>
          <w:tcPr>
            <w:tcW w:w="2716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Número de Programa</w:t>
            </w:r>
          </w:p>
        </w:tc>
        <w:tc>
          <w:tcPr>
            <w:tcW w:w="567" w:type="dxa"/>
            <w:gridSpan w:val="2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Número de Programa IMMEX de la empresa que recibe las mercancías, en su caso.</w:t>
            </w:r>
          </w:p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 xml:space="preserve">En caso de operaciones de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submanufactura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 xml:space="preserve"> o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submaquila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 xml:space="preserve"> o empresa de reparación o mantenimiento se declara nulo.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11.</w:t>
            </w:r>
          </w:p>
        </w:tc>
        <w:tc>
          <w:tcPr>
            <w:tcW w:w="2716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Denominación o razón social</w:t>
            </w:r>
          </w:p>
        </w:tc>
        <w:tc>
          <w:tcPr>
            <w:tcW w:w="567" w:type="dxa"/>
            <w:gridSpan w:val="2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Denominación o razón social de la empresa que recibe las mercancías.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12.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Domicilio de la planta o bodega de destino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Domicilio de la planta o bodega donde se reciben las mercancías transferidas.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DATOS DE LAS MERCANCIAS QUE SE TRANSFIEREN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13.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Secuencia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Número de la secuencia de la mercancía en el aviso.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14.</w:t>
            </w:r>
          </w:p>
        </w:tc>
        <w:tc>
          <w:tcPr>
            <w:tcW w:w="2716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Descripción comercial</w:t>
            </w:r>
          </w:p>
        </w:tc>
        <w:tc>
          <w:tcPr>
            <w:tcW w:w="567" w:type="dxa"/>
            <w:gridSpan w:val="2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Descripción comercial de la mercancía necesaria y suficiente, para poder identificar físicamente la mercancía.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15.</w:t>
            </w:r>
          </w:p>
        </w:tc>
        <w:tc>
          <w:tcPr>
            <w:tcW w:w="2716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Unidad de medida de comercialización</w:t>
            </w:r>
          </w:p>
        </w:tc>
        <w:tc>
          <w:tcPr>
            <w:tcW w:w="567" w:type="dxa"/>
            <w:gridSpan w:val="2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Clave correspondiente a la unidad de medida de comercialización de las mercancías, conforme al Apéndice 7 del Anexo 22.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16.</w:t>
            </w:r>
          </w:p>
        </w:tc>
        <w:tc>
          <w:tcPr>
            <w:tcW w:w="2716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Cantidad</w:t>
            </w:r>
          </w:p>
        </w:tc>
        <w:tc>
          <w:tcPr>
            <w:tcW w:w="567" w:type="dxa"/>
            <w:gridSpan w:val="2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Cantidad de mercancías conforme a la unidad de medida de comercialización.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17.</w:t>
            </w:r>
          </w:p>
        </w:tc>
        <w:tc>
          <w:tcPr>
            <w:tcW w:w="2716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Valor en dólares</w:t>
            </w:r>
          </w:p>
        </w:tc>
        <w:tc>
          <w:tcPr>
            <w:tcW w:w="567" w:type="dxa"/>
            <w:gridSpan w:val="2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dstrike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Valor comercial de la mercancía expresado en dólares de los Estados Unidos de América.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hAnsi="Arial" w:cs="Arial"/>
                <w:b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  <w:lang w:eastAsia="en-US"/>
              </w:rPr>
              <w:t>18.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Aduana de Salida.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Señalar la Aduana por donde se realizará la exportación temporal de la mercancía, de conformidad con la regla 7.3.3., fracción XX.</w:t>
            </w:r>
          </w:p>
        </w:tc>
      </w:tr>
      <w:tr w:rsidR="00162647" w:rsidRPr="0076696F" w:rsidTr="00C55FD3">
        <w:trPr>
          <w:trHeight w:val="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</w:tc>
        <w:tc>
          <w:tcPr>
            <w:tcW w:w="82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DATOS GENERALES</w:t>
            </w: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70" w:type="dxa"/>
            <w:tcBorders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trike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19.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Código de barras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Deberá asentarse el código de barras formado por:</w:t>
            </w:r>
          </w:p>
          <w:p w:rsidR="00162647" w:rsidRPr="0076696F" w:rsidRDefault="00162647" w:rsidP="00162647">
            <w:pPr>
              <w:pStyle w:val="texto0"/>
              <w:numPr>
                <w:ilvl w:val="0"/>
                <w:numId w:val="1"/>
              </w:numPr>
              <w:snapToGrid w:val="0"/>
              <w:ind w:left="36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Folio del aviso:</w:t>
            </w:r>
          </w:p>
          <w:p w:rsidR="00162647" w:rsidRPr="0076696F" w:rsidRDefault="00162647" w:rsidP="00C55FD3">
            <w:pPr>
              <w:pStyle w:val="texto0"/>
              <w:ind w:left="360" w:hanging="36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ab/>
              <w:t>1 dígito, corresponde al último dígito del año en curso.</w:t>
            </w:r>
          </w:p>
          <w:p w:rsidR="00162647" w:rsidRPr="0076696F" w:rsidRDefault="00162647" w:rsidP="00C55FD3">
            <w:pPr>
              <w:pStyle w:val="texto0"/>
              <w:ind w:left="360" w:hanging="36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ab/>
              <w:t>7 dígitos, número consecutivo anual asignado por la persona que transfiere las mercancías.</w:t>
            </w:r>
          </w:p>
          <w:p w:rsidR="00162647" w:rsidRPr="0076696F" w:rsidRDefault="00162647" w:rsidP="00C55FD3">
            <w:pPr>
              <w:pStyle w:val="texto0"/>
              <w:ind w:left="360" w:hanging="36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ab/>
              <w:t>Dicha numeración deberá iniciar con 0000001.</w:t>
            </w:r>
          </w:p>
          <w:p w:rsidR="00162647" w:rsidRPr="0076696F" w:rsidRDefault="00162647" w:rsidP="00162647">
            <w:pPr>
              <w:pStyle w:val="texto0"/>
              <w:numPr>
                <w:ilvl w:val="0"/>
                <w:numId w:val="2"/>
              </w:numPr>
              <w:snapToGrid w:val="0"/>
              <w:ind w:left="36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RFC de la persona que transfiere las mercancías.</w:t>
            </w:r>
          </w:p>
          <w:p w:rsidR="00162647" w:rsidRPr="0076696F" w:rsidRDefault="00162647" w:rsidP="00162647">
            <w:pPr>
              <w:pStyle w:val="texto0"/>
              <w:numPr>
                <w:ilvl w:val="0"/>
                <w:numId w:val="2"/>
              </w:numPr>
              <w:snapToGrid w:val="0"/>
              <w:ind w:left="36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>Acuse de validación generado por el SAAI.</w:t>
            </w:r>
          </w:p>
          <w:p w:rsidR="00162647" w:rsidRPr="0076696F" w:rsidRDefault="00162647" w:rsidP="00C55FD3">
            <w:pPr>
              <w:pStyle w:val="texto0"/>
              <w:ind w:firstLine="0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szCs w:val="18"/>
              </w:rPr>
              <w:t xml:space="preserve">Después de cada campo, incluyendo el último, se deberán presentar los caracteres de control,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carriage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return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 xml:space="preserve"> y line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feed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>.</w:t>
            </w:r>
          </w:p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NOTA:</w:t>
            </w:r>
            <w:r w:rsidRPr="0076696F">
              <w:rPr>
                <w:rFonts w:ascii="Arial" w:hAnsi="Arial" w:cs="Arial"/>
                <w:szCs w:val="18"/>
              </w:rPr>
              <w:t xml:space="preserve"> </w:t>
            </w:r>
            <w:r w:rsidRPr="0076696F">
              <w:rPr>
                <w:rFonts w:ascii="Arial" w:hAnsi="Arial" w:cs="Arial"/>
                <w:b/>
                <w:szCs w:val="18"/>
              </w:rPr>
              <w:t>No aplica, tratándose del campo “Tipo de operación”, numeral 3.</w:t>
            </w: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DATOS DE LA PERSONA QUE ELABORA EL AVISO</w:t>
            </w: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70" w:type="dxa"/>
            <w:tcBorders>
              <w:top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dstrike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b/>
                <w:szCs w:val="18"/>
                <w:lang w:eastAsia="en-US"/>
              </w:rPr>
              <w:t>20.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Nombre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Nombre de la persona que elabora el aviso.</w:t>
            </w: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70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21.</w:t>
            </w:r>
          </w:p>
        </w:tc>
        <w:tc>
          <w:tcPr>
            <w:tcW w:w="2716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CURP</w:t>
            </w:r>
          </w:p>
        </w:tc>
        <w:tc>
          <w:tcPr>
            <w:tcW w:w="567" w:type="dxa"/>
            <w:gridSpan w:val="2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CURP de la persona que elabora el aviso.</w:t>
            </w: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70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22.</w:t>
            </w:r>
          </w:p>
        </w:tc>
        <w:tc>
          <w:tcPr>
            <w:tcW w:w="2716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>Número de serie</w:t>
            </w:r>
          </w:p>
        </w:tc>
        <w:tc>
          <w:tcPr>
            <w:tcW w:w="567" w:type="dxa"/>
            <w:gridSpan w:val="2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szCs w:val="18"/>
              </w:rPr>
              <w:t xml:space="preserve">Número de serie del certificado de su </w:t>
            </w:r>
            <w:proofErr w:type="spellStart"/>
            <w:r w:rsidRPr="0076696F">
              <w:rPr>
                <w:rFonts w:ascii="Arial" w:hAnsi="Arial" w:cs="Arial"/>
                <w:szCs w:val="18"/>
              </w:rPr>
              <w:t>e.firma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 xml:space="preserve"> de la persona que elabora el aviso.</w:t>
            </w:r>
          </w:p>
        </w:tc>
      </w:tr>
      <w:tr w:rsidR="00162647" w:rsidRPr="0076696F" w:rsidTr="00C55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70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b/>
                <w:szCs w:val="18"/>
              </w:rPr>
              <w:t>23.</w:t>
            </w:r>
          </w:p>
        </w:tc>
        <w:tc>
          <w:tcPr>
            <w:tcW w:w="2716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proofErr w:type="spellStart"/>
            <w:proofErr w:type="gramStart"/>
            <w:r w:rsidRPr="0076696F">
              <w:rPr>
                <w:rFonts w:ascii="Arial" w:hAnsi="Arial" w:cs="Arial"/>
                <w:szCs w:val="18"/>
              </w:rPr>
              <w:t>e.firma</w:t>
            </w:r>
            <w:proofErr w:type="spellEnd"/>
            <w:proofErr w:type="gramEnd"/>
            <w:r w:rsidRPr="0076696F">
              <w:rPr>
                <w:rFonts w:ascii="Arial" w:hAnsi="Arial" w:cs="Arial"/>
                <w:szCs w:val="18"/>
              </w:rPr>
              <w:t xml:space="preserve">. </w:t>
            </w:r>
          </w:p>
        </w:tc>
        <w:tc>
          <w:tcPr>
            <w:tcW w:w="567" w:type="dxa"/>
            <w:gridSpan w:val="2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  <w:tc>
          <w:tcPr>
            <w:tcW w:w="4959" w:type="dxa"/>
          </w:tcPr>
          <w:p w:rsidR="00162647" w:rsidRPr="0076696F" w:rsidRDefault="00162647" w:rsidP="00C55FD3">
            <w:pPr>
              <w:pStyle w:val="texto0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proofErr w:type="spellStart"/>
            <w:r w:rsidRPr="0076696F">
              <w:rPr>
                <w:rFonts w:ascii="Arial" w:hAnsi="Arial" w:cs="Arial"/>
                <w:szCs w:val="18"/>
              </w:rPr>
              <w:t>e.firma</w:t>
            </w:r>
            <w:proofErr w:type="spellEnd"/>
            <w:r w:rsidRPr="0076696F">
              <w:rPr>
                <w:rFonts w:ascii="Arial" w:hAnsi="Arial" w:cs="Arial"/>
                <w:szCs w:val="18"/>
              </w:rPr>
              <w:t xml:space="preserve"> del aviso electrónico, generada por la persona que elabora el mismo.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11F"/>
    <w:multiLevelType w:val="hybridMultilevel"/>
    <w:tmpl w:val="766EF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D0455"/>
    <w:multiLevelType w:val="hybridMultilevel"/>
    <w:tmpl w:val="9B629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47"/>
    <w:rsid w:val="00162647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DF49F-E59F-416A-BF7F-CE69A44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16264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6264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162647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815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2019-07-02T21:55:00Z</dcterms:created>
  <dcterms:modified xsi:type="dcterms:W3CDTF">2019-07-02T21:56:00Z</dcterms:modified>
</cp:coreProperties>
</file>